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8AB" w:rsidRDefault="00B21E7F" w:rsidP="009768AB">
      <w:pPr>
        <w:pStyle w:val="MCTitle"/>
      </w:pPr>
      <w:r>
        <w:rPr>
          <w:lang w:eastAsia="zh-TW"/>
        </w:rPr>
        <w:t>ISGN-8</w:t>
      </w:r>
      <w:r w:rsidR="00FF77ED">
        <w:rPr>
          <w:rFonts w:hint="eastAsia"/>
          <w:lang w:eastAsia="zh-TW"/>
        </w:rPr>
        <w:t xml:space="preserve">, </w:t>
      </w:r>
      <w:bookmarkStart w:id="0" w:name="_GoBack"/>
      <w:bookmarkEnd w:id="0"/>
      <w:r w:rsidR="009768AB">
        <w:t xml:space="preserve">Summary Template </w:t>
      </w:r>
    </w:p>
    <w:p w:rsidR="009768AB" w:rsidRDefault="009768AB" w:rsidP="009768AB">
      <w:pPr>
        <w:pStyle w:val="MCTitle"/>
      </w:pPr>
      <w:r>
        <w:t xml:space="preserve">(Title should be </w:t>
      </w:r>
      <w:proofErr w:type="spellStart"/>
      <w:r>
        <w:t>centred</w:t>
      </w:r>
      <w:proofErr w:type="spellEnd"/>
      <w:r>
        <w:t xml:space="preserve"> 1</w:t>
      </w:r>
      <w:r>
        <w:rPr>
          <w:rFonts w:hint="eastAsia"/>
          <w:lang w:eastAsia="zh-TW"/>
        </w:rPr>
        <w:t>8</w:t>
      </w:r>
      <w:r>
        <w:t xml:space="preserve"> </w:t>
      </w:r>
      <w:proofErr w:type="spellStart"/>
      <w:r>
        <w:t>pt</w:t>
      </w:r>
      <w:proofErr w:type="spellEnd"/>
      <w:r>
        <w:t xml:space="preserve"> bold type, with Title Case</w:t>
      </w:r>
    </w:p>
    <w:p w:rsidR="009768AB" w:rsidRDefault="009768AB" w:rsidP="009768AB">
      <w:pPr>
        <w:pStyle w:val="MCTitle"/>
      </w:pPr>
      <w:r>
        <w:t>Formatting - Elements, and Acronyms Should</w:t>
      </w:r>
      <w:r w:rsidR="00464F83">
        <w:rPr>
          <w:rFonts w:hint="eastAsia"/>
          <w:lang w:eastAsia="zh-TW"/>
        </w:rPr>
        <w:t xml:space="preserve"> </w:t>
      </w:r>
    </w:p>
    <w:p w:rsidR="00657AC6" w:rsidRPr="009768AB" w:rsidRDefault="009768AB" w:rsidP="009768AB">
      <w:pPr>
        <w:pStyle w:val="MCTitle"/>
        <w:rPr>
          <w:lang w:val="en-GB"/>
        </w:rPr>
      </w:pPr>
      <w:r>
        <w:t>Be Capitalized)</w:t>
      </w:r>
    </w:p>
    <w:p w:rsidR="00657AC6" w:rsidRDefault="00657AC6">
      <w:pPr>
        <w:jc w:val="center"/>
        <w:rPr>
          <w:b/>
          <w:sz w:val="22"/>
        </w:rPr>
      </w:pPr>
    </w:p>
    <w:p w:rsidR="00657AC6" w:rsidRDefault="00657AC6">
      <w:pPr>
        <w:pStyle w:val="MCAuthor"/>
      </w:pPr>
      <w:r>
        <w:t>Author</w:t>
      </w:r>
      <w:r w:rsidR="005E5E72">
        <w:rPr>
          <w:rFonts w:hint="eastAsia"/>
          <w:lang w:eastAsia="zh-TW"/>
        </w:rPr>
        <w:t>#</w:t>
      </w:r>
      <w:proofErr w:type="gramStart"/>
      <w:r w:rsidR="005E5E72">
        <w:rPr>
          <w:rFonts w:hint="eastAsia"/>
          <w:lang w:eastAsia="zh-TW"/>
        </w:rPr>
        <w:t xml:space="preserve">1 </w:t>
      </w:r>
      <w:r>
        <w:t xml:space="preserve"> name</w:t>
      </w:r>
      <w:proofErr w:type="gramEnd"/>
      <w:r w:rsidR="005E5E72" w:rsidRPr="005E5E72">
        <w:rPr>
          <w:rFonts w:hint="eastAsia"/>
          <w:vertAlign w:val="superscript"/>
          <w:lang w:eastAsia="zh-TW"/>
        </w:rPr>
        <w:t>1</w:t>
      </w:r>
      <w:r w:rsidR="005E5E72">
        <w:rPr>
          <w:rFonts w:hint="eastAsia"/>
          <w:lang w:eastAsia="zh-TW"/>
        </w:rPr>
        <w:t>, Author#2 name</w:t>
      </w:r>
      <w:r w:rsidR="005E5E72" w:rsidRPr="005E5E72">
        <w:rPr>
          <w:rFonts w:hint="eastAsia"/>
          <w:vertAlign w:val="superscript"/>
          <w:lang w:eastAsia="zh-TW"/>
        </w:rPr>
        <w:t>1,2</w:t>
      </w:r>
      <w:r>
        <w:t xml:space="preserve"> [10-point type, centered, bolded]</w:t>
      </w:r>
    </w:p>
    <w:p w:rsidR="00657AC6" w:rsidRDefault="005E5E72">
      <w:pPr>
        <w:pStyle w:val="MCAuthorAffiliation"/>
        <w:rPr>
          <w:rFonts w:ascii="Times New Roman" w:hAnsi="Times New Roman"/>
          <w:lang w:eastAsia="zh-TW"/>
        </w:rPr>
      </w:pPr>
      <w:r>
        <w:rPr>
          <w:rFonts w:ascii="Times New Roman" w:hAnsi="Times New Roman" w:hint="eastAsia"/>
          <w:lang w:eastAsia="zh-TW"/>
        </w:rPr>
        <w:t xml:space="preserve">1. </w:t>
      </w:r>
      <w:r w:rsidR="00657AC6">
        <w:rPr>
          <w:rFonts w:ascii="Times New Roman" w:hAnsi="Times New Roman"/>
        </w:rPr>
        <w:t>Author affiliation and full address (8-point type, centered, italicized)</w:t>
      </w:r>
    </w:p>
    <w:p w:rsidR="005E5E72" w:rsidRPr="005E5E72" w:rsidRDefault="005E5E72" w:rsidP="005E5E72">
      <w:pPr>
        <w:pStyle w:val="MCAuthorAffiliation"/>
        <w:rPr>
          <w:lang w:eastAsia="zh-TW"/>
        </w:rPr>
      </w:pPr>
      <w:r>
        <w:rPr>
          <w:rFonts w:ascii="Times New Roman" w:hAnsi="Times New Roman" w:hint="eastAsia"/>
          <w:lang w:eastAsia="zh-TW"/>
        </w:rPr>
        <w:t xml:space="preserve">2. </w:t>
      </w:r>
      <w:r>
        <w:rPr>
          <w:rFonts w:ascii="Times New Roman" w:hAnsi="Times New Roman"/>
        </w:rPr>
        <w:t>Author affiliation and full address (8-point type, centered, italicized)</w:t>
      </w:r>
    </w:p>
    <w:p w:rsidR="00657AC6" w:rsidRDefault="00657AC6">
      <w:pPr>
        <w:pStyle w:val="MCAuthorAffiliation"/>
        <w:rPr>
          <w:rFonts w:ascii="Times New Roman" w:hAnsi="Times New Roman"/>
          <w:lang w:eastAsia="zh-TW"/>
        </w:rPr>
      </w:pPr>
      <w:r>
        <w:rPr>
          <w:rFonts w:ascii="Times New Roman" w:hAnsi="Times New Roman"/>
        </w:rPr>
        <w:t>Author e-mail address: (8-point type, centered, italicized)</w:t>
      </w:r>
    </w:p>
    <w:p w:rsidR="00657AC6" w:rsidRDefault="00657AC6"/>
    <w:p w:rsidR="00657AC6" w:rsidRDefault="00657AC6">
      <w:pPr>
        <w:pStyle w:val="MCAbstract"/>
        <w:rPr>
          <w:sz w:val="18"/>
        </w:rPr>
      </w:pPr>
      <w:r>
        <w:rPr>
          <w:b/>
        </w:rPr>
        <w:t>Abstract:</w:t>
      </w:r>
      <w:r>
        <w:t xml:space="preserve"> </w:t>
      </w:r>
      <w:r w:rsidR="00913077" w:rsidRPr="00913077">
        <w:t xml:space="preserve">This electronic document is a “live” template. The various components of your paper [title, text, heads, etc.] are already defined on the style sheet, as illustrated by the portions given in this document. DO NOT USE SPECIAL CHARACTERS, SYMBOLS, OR MATH IN YOUR TITLE OR ABSTRACT. </w:t>
      </w:r>
      <w:r w:rsidR="00913077" w:rsidRPr="00874563">
        <w:rPr>
          <w:i/>
        </w:rPr>
        <w:t xml:space="preserve">(Abstract for </w:t>
      </w:r>
      <w:r w:rsidR="002B42EB">
        <w:rPr>
          <w:rFonts w:hint="eastAsia"/>
          <w:i/>
          <w:lang w:eastAsia="zh-TW"/>
        </w:rPr>
        <w:t>100</w:t>
      </w:r>
      <w:r w:rsidR="00913077" w:rsidRPr="00874563">
        <w:rPr>
          <w:i/>
        </w:rPr>
        <w:t xml:space="preserve"> words limited)</w:t>
      </w:r>
      <w:r>
        <w:t xml:space="preserve"> </w:t>
      </w:r>
    </w:p>
    <w:p w:rsidR="00657AC6" w:rsidRPr="00913077" w:rsidRDefault="00B23A09" w:rsidP="00F90379">
      <w:pPr>
        <w:pStyle w:val="MCOCIS"/>
        <w:rPr>
          <w:i/>
          <w:lang w:eastAsia="zh-TW"/>
        </w:rPr>
      </w:pPr>
      <w:r>
        <w:rPr>
          <w:rFonts w:hint="eastAsia"/>
          <w:b/>
          <w:i/>
          <w:lang w:eastAsia="zh-TW"/>
        </w:rPr>
        <w:t>Key Word</w:t>
      </w:r>
      <w:r w:rsidR="00913077" w:rsidRPr="00913077">
        <w:rPr>
          <w:rFonts w:hint="eastAsia"/>
          <w:b/>
          <w:i/>
          <w:lang w:eastAsia="zh-TW"/>
        </w:rPr>
        <w:t>--</w:t>
      </w:r>
      <w:r w:rsidR="00913077" w:rsidRPr="00913077">
        <w:rPr>
          <w:i/>
        </w:rPr>
        <w:t xml:space="preserve"> </w:t>
      </w:r>
      <w:r w:rsidR="00913077" w:rsidRPr="00D24627">
        <w:rPr>
          <w:i/>
          <w:lang w:eastAsia="zh-TW"/>
        </w:rPr>
        <w:t xml:space="preserve">Component, formatting, style, styling, </w:t>
      </w:r>
      <w:proofErr w:type="spellStart"/>
      <w:proofErr w:type="gramStart"/>
      <w:r w:rsidR="00913077" w:rsidRPr="00D24627">
        <w:rPr>
          <w:i/>
          <w:lang w:eastAsia="zh-TW"/>
        </w:rPr>
        <w:t>inse</w:t>
      </w:r>
      <w:proofErr w:type="spellEnd"/>
      <w:r>
        <w:rPr>
          <w:rFonts w:hint="eastAsia"/>
          <w:i/>
          <w:lang w:eastAsia="zh-TW"/>
        </w:rPr>
        <w:t>.</w:t>
      </w:r>
      <w:r w:rsidR="00913077" w:rsidRPr="00913077">
        <w:rPr>
          <w:b/>
          <w:i/>
          <w:lang w:eastAsia="zh-TW"/>
        </w:rPr>
        <w:t>.</w:t>
      </w:r>
      <w:proofErr w:type="gramEnd"/>
    </w:p>
    <w:p w:rsidR="00657AC6" w:rsidRDefault="00657AC6">
      <w:pPr>
        <w:pStyle w:val="MCSectionHead"/>
        <w:spacing w:before="0"/>
      </w:pPr>
    </w:p>
    <w:p w:rsidR="00697D3D" w:rsidRDefault="00697D3D" w:rsidP="00B63D69">
      <w:pPr>
        <w:pStyle w:val="MCSectionHead"/>
        <w:numPr>
          <w:ilvl w:val="0"/>
          <w:numId w:val="7"/>
        </w:numPr>
        <w:ind w:left="284" w:hangingChars="142" w:hanging="284"/>
        <w:jc w:val="left"/>
        <w:rPr>
          <w:lang w:eastAsia="zh-TW"/>
        </w:rPr>
      </w:pPr>
      <w:r>
        <w:t>Introduction to the style guide, formatting of main text, and page layout</w:t>
      </w:r>
    </w:p>
    <w:p w:rsidR="00697D3D" w:rsidRDefault="00697D3D" w:rsidP="00FE482D">
      <w:pPr>
        <w:pStyle w:val="MCBodySP"/>
        <w:spacing w:before="120"/>
        <w:ind w:firstLine="0"/>
        <w:jc w:val="both"/>
        <w:rPr>
          <w:lang w:eastAsia="zh-TW"/>
        </w:rPr>
      </w:pPr>
      <w:r>
        <w:rPr>
          <w:lang w:eastAsia="zh-TW"/>
        </w:rPr>
        <w:t>All manuscripts must be in English. These guidelines include complete descriptions of the fonts, spacing, and related information for producing your proceedings manuscripts. Please follow them and if you have any questions, direct them to the production editor in charge of your proceedings (see author-kit message for contact info).</w:t>
      </w:r>
    </w:p>
    <w:p w:rsidR="00697D3D" w:rsidRDefault="00697D3D" w:rsidP="00697D3D">
      <w:pPr>
        <w:pStyle w:val="MCBodySP"/>
        <w:jc w:val="both"/>
        <w:rPr>
          <w:lang w:eastAsia="zh-TW"/>
        </w:rPr>
      </w:pPr>
      <w:r>
        <w:t>The first line of the first paragraph of a section or subsection should start flush left</w:t>
      </w:r>
      <w:r w:rsidR="00356BD0">
        <w:rPr>
          <w:rFonts w:hint="eastAsia"/>
          <w:lang w:eastAsia="zh-TW"/>
        </w:rPr>
        <w:t xml:space="preserve"> without indentation</w:t>
      </w:r>
      <w:r>
        <w:t>. The first line of subsequent paragraphs within the section or subsection should be indented 0.</w:t>
      </w:r>
      <w:r>
        <w:rPr>
          <w:rFonts w:hint="eastAsia"/>
          <w:lang w:eastAsia="zh-TW"/>
        </w:rPr>
        <w:t>6</w:t>
      </w:r>
      <w:r>
        <w:t xml:space="preserve">2 </w:t>
      </w:r>
      <w:r>
        <w:rPr>
          <w:rFonts w:hint="eastAsia"/>
          <w:lang w:eastAsia="zh-TW"/>
        </w:rPr>
        <w:t>cm</w:t>
      </w:r>
      <w:r>
        <w:t xml:space="preserve"> (0.2 </w:t>
      </w:r>
      <w:r>
        <w:rPr>
          <w:rFonts w:hint="eastAsia"/>
          <w:lang w:eastAsia="zh-TW"/>
        </w:rPr>
        <w:t>in.</w:t>
      </w:r>
      <w:r>
        <w:t>).</w:t>
      </w:r>
    </w:p>
    <w:p w:rsidR="00B50C36" w:rsidRPr="00697D3D" w:rsidRDefault="00697D3D" w:rsidP="008324E9">
      <w:pPr>
        <w:pStyle w:val="MCBodySP"/>
        <w:jc w:val="both"/>
        <w:rPr>
          <w:lang w:eastAsia="zh-TW"/>
        </w:rPr>
      </w:pPr>
      <w:r w:rsidRPr="00195BDE">
        <w:rPr>
          <w:lang w:eastAsia="zh-TW"/>
        </w:rPr>
        <w:t xml:space="preserve">Paper size should be A4 format (210 mm x 297 mm). Margins should be set for a 2.5 cm top, bottom, left, and right. For text fonts: use only 10pt Times (roman, </w:t>
      </w:r>
      <w:r w:rsidRPr="00195BDE">
        <w:rPr>
          <w:b/>
          <w:lang w:eastAsia="zh-TW"/>
        </w:rPr>
        <w:t>bold</w:t>
      </w:r>
      <w:r w:rsidRPr="00195BDE">
        <w:rPr>
          <w:lang w:eastAsia="zh-TW"/>
        </w:rPr>
        <w:t xml:space="preserve"> or </w:t>
      </w:r>
      <w:r w:rsidRPr="00195BDE">
        <w:rPr>
          <w:i/>
          <w:lang w:eastAsia="zh-TW"/>
        </w:rPr>
        <w:t>italic</w:t>
      </w:r>
      <w:r w:rsidRPr="00195BDE">
        <w:rPr>
          <w:lang w:eastAsia="zh-TW"/>
        </w:rPr>
        <w:t>), and Symbol.</w:t>
      </w:r>
      <w:r w:rsidR="007E7E82">
        <w:rPr>
          <w:rFonts w:hint="eastAsia"/>
          <w:lang w:eastAsia="zh-TW"/>
        </w:rPr>
        <w:t xml:space="preserve"> </w:t>
      </w:r>
      <w:r w:rsidR="007E7E82" w:rsidRPr="007E7E82">
        <w:rPr>
          <w:lang w:eastAsia="zh-TW"/>
        </w:rPr>
        <w:t>Page length should not exceed 2 pages.</w:t>
      </w:r>
    </w:p>
    <w:p w:rsidR="008324E9" w:rsidRDefault="008324E9" w:rsidP="00B63D69">
      <w:pPr>
        <w:pStyle w:val="MCSectionHead"/>
        <w:numPr>
          <w:ilvl w:val="0"/>
          <w:numId w:val="7"/>
        </w:numPr>
        <w:ind w:left="284" w:hangingChars="142" w:hanging="284"/>
        <w:jc w:val="left"/>
        <w:rPr>
          <w:lang w:eastAsia="zh-TW"/>
        </w:rPr>
      </w:pPr>
      <w:r>
        <w:t>Figures and tables</w:t>
      </w:r>
    </w:p>
    <w:p w:rsidR="008324E9" w:rsidRDefault="0015794A" w:rsidP="008324E9">
      <w:pPr>
        <w:pStyle w:val="MCBody"/>
        <w:rPr>
          <w:lang w:eastAsia="zh-TW"/>
        </w:rPr>
      </w:pPr>
      <w:r>
        <w:t>Figures and tables should be centered (except for small figures less than 6.6 cm in width, which may be placed side by side) and located inside paper margins. Text should not wrap around figures or tables; table captions (10-point font) should be centered above tables, and figure captions (8-point font) should be centered below figures (for example, “</w:t>
      </w:r>
      <w:r>
        <w:rPr>
          <w:sz w:val="16"/>
        </w:rPr>
        <w:t>Fig. 1. Laser</w:t>
      </w:r>
      <w:r>
        <w:t>”). Both should appear as close as possible to where they are mentioned in the main text.</w:t>
      </w:r>
      <w:r w:rsidR="000D305B">
        <w:rPr>
          <w:rFonts w:hint="eastAsia"/>
          <w:lang w:eastAsia="zh-TW"/>
        </w:rPr>
        <w:t xml:space="preserve"> It is suggested that the resolution of graphic is 300dpi with all fonts embedded.</w:t>
      </w:r>
    </w:p>
    <w:p w:rsidR="0060656E" w:rsidRDefault="00B21E7F" w:rsidP="00604B0A">
      <w:pPr>
        <w:jc w:val="center"/>
        <w:rPr>
          <w:noProof/>
        </w:rPr>
      </w:pPr>
      <w:r>
        <w:rPr>
          <w:noProof/>
          <w:lang w:eastAsia="zh-TW"/>
        </w:rPr>
        <w:drawing>
          <wp:inline distT="0" distB="0" distL="0" distR="0">
            <wp:extent cx="5724525" cy="2200275"/>
            <wp:effectExtent l="0" t="0" r="0" b="0"/>
            <wp:docPr id="1" name="圖片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200275"/>
                    </a:xfrm>
                    <a:prstGeom prst="rect">
                      <a:avLst/>
                    </a:prstGeom>
                    <a:noFill/>
                    <a:ln>
                      <a:noFill/>
                    </a:ln>
                  </pic:spPr>
                </pic:pic>
              </a:graphicData>
            </a:graphic>
          </wp:inline>
        </w:drawing>
      </w:r>
    </w:p>
    <w:p w:rsidR="0060656E" w:rsidRPr="0030650F" w:rsidRDefault="0060656E" w:rsidP="0060656E">
      <w:pPr>
        <w:autoSpaceDE w:val="0"/>
        <w:autoSpaceDN w:val="0"/>
        <w:adjustRightInd w:val="0"/>
        <w:ind w:left="567" w:right="565"/>
        <w:jc w:val="both"/>
        <w:rPr>
          <w:rFonts w:ascii="TimesNewRoman" w:hAnsi="TimesNewRoman" w:cs="TimesNewRoman"/>
          <w:color w:val="000000"/>
          <w:sz w:val="16"/>
          <w:szCs w:val="16"/>
          <w:lang w:val="en-GB"/>
        </w:rPr>
      </w:pPr>
      <w:r w:rsidRPr="00CA0D6B">
        <w:rPr>
          <w:b/>
          <w:sz w:val="16"/>
          <w:lang w:val="en-IE"/>
        </w:rPr>
        <w:t>Fig. 1</w:t>
      </w:r>
      <w:r>
        <w:rPr>
          <w:lang w:val="en-IE"/>
        </w:rPr>
        <w:t xml:space="preserve"> </w:t>
      </w:r>
      <w:r w:rsidRPr="00C807A5">
        <w:rPr>
          <w:rFonts w:ascii="TimesNewRoman" w:hAnsi="TimesNewRoman" w:cs="TimesNewRoman"/>
          <w:color w:val="000000"/>
          <w:sz w:val="16"/>
          <w:szCs w:val="16"/>
          <w:lang w:val="en-GB"/>
        </w:rPr>
        <w:t>The abbreviation “Fig.” (for figure) should appear first, followed by the figure number, a period, and then the figure caption.</w:t>
      </w:r>
    </w:p>
    <w:p w:rsidR="008324E9" w:rsidRDefault="008324E9" w:rsidP="003A1CDD">
      <w:pPr>
        <w:pStyle w:val="MCSectionHead"/>
        <w:spacing w:before="0"/>
        <w:ind w:left="284"/>
        <w:jc w:val="left"/>
        <w:rPr>
          <w:lang w:eastAsia="zh-TW"/>
        </w:rPr>
      </w:pPr>
    </w:p>
    <w:p w:rsidR="00830088" w:rsidRDefault="00830088" w:rsidP="00830088">
      <w:pPr>
        <w:pStyle w:val="MCSectionHead"/>
        <w:numPr>
          <w:ilvl w:val="0"/>
          <w:numId w:val="7"/>
        </w:numPr>
        <w:ind w:left="284" w:hangingChars="142" w:hanging="284"/>
        <w:jc w:val="left"/>
        <w:rPr>
          <w:lang w:eastAsia="zh-TW"/>
        </w:rPr>
      </w:pPr>
      <w:r>
        <w:t>Equations</w:t>
      </w:r>
    </w:p>
    <w:p w:rsidR="00830088" w:rsidRDefault="00830088" w:rsidP="00830088">
      <w:pPr>
        <w:pStyle w:val="MCBody"/>
        <w:jc w:val="left"/>
      </w:pPr>
      <w:r>
        <w:t>Equations should be centered, and equation numbers should only appear to the right of the last line of the equation, in parentheses.  For long equations, the equation number may appear on the next line. For example:</w:t>
      </w:r>
    </w:p>
    <w:p w:rsidR="00830088" w:rsidRDefault="00431348" w:rsidP="00830088">
      <w:pPr>
        <w:pStyle w:val="a3"/>
        <w:spacing w:after="120"/>
        <w:ind w:left="480"/>
        <w:jc w:val="center"/>
      </w:pPr>
      <w:r>
        <w:rPr>
          <w:noProof/>
          <w:position w:val="-22"/>
        </w:rPr>
        <w:object w:dxaOrig="4606" w:dyaOrig="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7pt" o:ole="" fillcolor="window">
            <v:imagedata r:id="rId9" o:title=""/>
          </v:shape>
          <o:OLEObject Type="Embed" ProgID="Word.Picture.8" ShapeID="_x0000_i1025" DrawAspect="Content" ObjectID="_1806910514" r:id="rId10"/>
        </w:object>
      </w:r>
      <w:r w:rsidR="00830088">
        <w:tab/>
        <w:t xml:space="preserve">                             (1)</w:t>
      </w:r>
    </w:p>
    <w:p w:rsidR="00830088" w:rsidRPr="00830088" w:rsidRDefault="00830088" w:rsidP="00830088">
      <w:pPr>
        <w:pStyle w:val="MCSectionSubhead"/>
        <w:rPr>
          <w:lang w:eastAsia="zh-TW"/>
        </w:rPr>
      </w:pPr>
      <w:r w:rsidRPr="00830088">
        <w:rPr>
          <w:i w:val="0"/>
        </w:rPr>
        <w:lastRenderedPageBreak/>
        <w:t xml:space="preserve">In-line math of simple fractions should use parentheses when necessary to avoid ambiguity—for example, to distinguish between 1/(n-1) and 1/n-1.  Exceptions to this are the proper fractions, such as </w:t>
      </w:r>
      <w:r w:rsidR="00B21E7F" w:rsidRPr="00830088">
        <w:rPr>
          <w:i w:val="0"/>
          <w:noProof/>
          <w:position w:val="-8"/>
        </w:rPr>
        <w:drawing>
          <wp:inline distT="0" distB="0" distL="0" distR="0">
            <wp:extent cx="114300" cy="1905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830088">
        <w:rPr>
          <w:i w:val="0"/>
        </w:rPr>
        <w:t xml:space="preserve">, which are better left in this form.  Summations and integrals that appear within text such as </w:t>
      </w:r>
      <w:r w:rsidR="00B21E7F" w:rsidRPr="00830088">
        <w:rPr>
          <w:i w:val="0"/>
          <w:noProof/>
          <w:position w:val="-12"/>
        </w:rPr>
        <w:drawing>
          <wp:inline distT="0" distB="0" distL="0" distR="0">
            <wp:extent cx="1219200" cy="2286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Pr="00830088">
        <w:rPr>
          <w:i w:val="0"/>
        </w:rPr>
        <w:t xml:space="preserve"> should have limits placed to the right of the symbol to reduce white space</w:t>
      </w:r>
      <w:r>
        <w:t>.</w:t>
      </w:r>
    </w:p>
    <w:p w:rsidR="00697D3D" w:rsidRDefault="004B560F" w:rsidP="00830088">
      <w:pPr>
        <w:pStyle w:val="MCSectionHead"/>
        <w:numPr>
          <w:ilvl w:val="0"/>
          <w:numId w:val="7"/>
        </w:numPr>
        <w:ind w:left="284" w:hangingChars="142" w:hanging="284"/>
        <w:jc w:val="left"/>
        <w:rPr>
          <w:lang w:eastAsia="zh-TW"/>
        </w:rPr>
      </w:pPr>
      <w:r>
        <w:t>References</w:t>
      </w:r>
    </w:p>
    <w:p w:rsidR="00657AC6" w:rsidRDefault="00657AC6" w:rsidP="0053194A">
      <w:pPr>
        <w:pStyle w:val="MCBody"/>
      </w:pPr>
      <w:r>
        <w:t xml:space="preserve">References should appear at the end of the paper in the order in which they are referenced in the body of the paper.  The font should be 8 point, and the references should be aligned left. </w:t>
      </w:r>
    </w:p>
    <w:p w:rsidR="00657AC6" w:rsidRDefault="00657AC6" w:rsidP="0053194A">
      <w:pPr>
        <w:pStyle w:val="MCBodySP"/>
        <w:ind w:firstLine="270"/>
        <w:jc w:val="both"/>
      </w:pPr>
      <w:r>
        <w:t>Within the main text, references should be designated by a number in brackets [1], and they should be followed by a comma or period [2].  Two references cited at once should be included together [3,4], separated by a comma, while three or more consecutive references should be indicated by the bounding numbers and a dash [1–</w:t>
      </w:r>
      <w:r w:rsidR="00AE0080">
        <w:rPr>
          <w:rFonts w:hint="eastAsia"/>
          <w:lang w:eastAsia="zh-TW"/>
        </w:rPr>
        <w:t>7</w:t>
      </w:r>
      <w:r>
        <w:t xml:space="preserve">].  </w:t>
      </w:r>
    </w:p>
    <w:p w:rsidR="00657AC6" w:rsidRDefault="00657AC6">
      <w:pPr>
        <w:pStyle w:val="MCBodySP"/>
        <w:rPr>
          <w:sz w:val="16"/>
        </w:rPr>
      </w:pPr>
    </w:p>
    <w:p w:rsidR="003A1CDD" w:rsidRPr="006C75F2" w:rsidRDefault="00657AC6" w:rsidP="006C75F2">
      <w:pPr>
        <w:pStyle w:val="MCReference"/>
        <w:ind w:left="283" w:hangingChars="177" w:hanging="283"/>
        <w:rPr>
          <w:lang w:eastAsia="zh-TW"/>
        </w:rPr>
      </w:pPr>
      <w:r>
        <w:t xml:space="preserve">[1] </w:t>
      </w:r>
      <w:r w:rsidR="006C75F2">
        <w:tab/>
      </w:r>
      <w:r w:rsidR="00ED2394">
        <w:t>R. F.</w:t>
      </w:r>
      <w:r>
        <w:t xml:space="preserve"> </w:t>
      </w:r>
      <w:r w:rsidR="00ED2394">
        <w:t>Service</w:t>
      </w:r>
      <w:r>
        <w:t>, “</w:t>
      </w:r>
      <w:r w:rsidR="00ED2394" w:rsidRPr="00ED2394">
        <w:rPr>
          <w:color w:val="333333"/>
          <w:szCs w:val="16"/>
          <w:shd w:val="clear" w:color="auto" w:fill="FFFFFF"/>
        </w:rPr>
        <w:t>Perovskite LEDs begin to shine</w:t>
      </w:r>
      <w:r>
        <w:t xml:space="preserve">,” </w:t>
      </w:r>
      <w:r w:rsidR="00ED2394">
        <w:t>Science</w:t>
      </w:r>
      <w:r>
        <w:t xml:space="preserve"> </w:t>
      </w:r>
      <w:r w:rsidR="00ED2394">
        <w:rPr>
          <w:b/>
        </w:rPr>
        <w:t>364</w:t>
      </w:r>
      <w:r>
        <w:rPr>
          <w:b/>
        </w:rPr>
        <w:t>,</w:t>
      </w:r>
      <w:r>
        <w:t xml:space="preserve"> </w:t>
      </w:r>
      <w:r w:rsidR="00ED2394">
        <w:t>918</w:t>
      </w:r>
      <w:r>
        <w:t>-</w:t>
      </w:r>
      <w:r w:rsidR="00ED2394">
        <w:t>920</w:t>
      </w:r>
      <w:r>
        <w:t xml:space="preserve"> (</w:t>
      </w:r>
      <w:r w:rsidR="00ED2394">
        <w:t>2019</w:t>
      </w:r>
      <w:r>
        <w:t>).</w:t>
      </w:r>
    </w:p>
    <w:p w:rsidR="00657AC6" w:rsidRDefault="003A1CDD" w:rsidP="006C75F2">
      <w:pPr>
        <w:pStyle w:val="MCReference"/>
        <w:ind w:left="283" w:hangingChars="177" w:hanging="283"/>
        <w:rPr>
          <w:lang w:eastAsia="zh-TW"/>
        </w:rPr>
      </w:pPr>
      <w:r>
        <w:rPr>
          <w:rFonts w:hint="eastAsia"/>
          <w:lang w:eastAsia="zh-TW"/>
        </w:rPr>
        <w:t xml:space="preserve">[2] </w:t>
      </w:r>
      <w:r w:rsidR="006C75F2">
        <w:rPr>
          <w:lang w:eastAsia="zh-TW"/>
        </w:rPr>
        <w:tab/>
      </w:r>
      <w:r>
        <w:rPr>
          <w:rFonts w:hint="eastAsia"/>
          <w:lang w:eastAsia="zh-TW"/>
        </w:rPr>
        <w:t xml:space="preserve">H. A. Haus, </w:t>
      </w:r>
      <w:r>
        <w:rPr>
          <w:lang w:eastAsia="zh-TW"/>
        </w:rPr>
        <w:t>“</w:t>
      </w:r>
      <w:r>
        <w:rPr>
          <w:rFonts w:hint="eastAsia"/>
          <w:lang w:eastAsia="zh-TW"/>
        </w:rPr>
        <w:t>Parameter ranges for CW passive mode locking,</w:t>
      </w:r>
      <w:r>
        <w:rPr>
          <w:lang w:eastAsia="zh-TW"/>
        </w:rPr>
        <w:t>”</w:t>
      </w:r>
      <w:r>
        <w:rPr>
          <w:rFonts w:hint="eastAsia"/>
          <w:lang w:eastAsia="zh-TW"/>
        </w:rPr>
        <w:t xml:space="preserve"> IEEE J. Quantum Electron. </w:t>
      </w:r>
      <w:r w:rsidRPr="003A1CDD">
        <w:rPr>
          <w:rFonts w:hint="eastAsia"/>
          <w:b/>
          <w:lang w:eastAsia="zh-TW"/>
        </w:rPr>
        <w:t>QE-12</w:t>
      </w:r>
      <w:r>
        <w:rPr>
          <w:rFonts w:hint="eastAsia"/>
          <w:lang w:eastAsia="zh-TW"/>
        </w:rPr>
        <w:t>, 169-176 (1976).</w:t>
      </w:r>
    </w:p>
    <w:p w:rsidR="00657AC6" w:rsidRDefault="00657AC6" w:rsidP="006C75F2">
      <w:pPr>
        <w:pStyle w:val="MCReference"/>
        <w:ind w:left="283" w:hangingChars="177" w:hanging="283"/>
      </w:pPr>
      <w:r>
        <w:t>[</w:t>
      </w:r>
      <w:r w:rsidR="003A1CDD">
        <w:t xml:space="preserve">3] </w:t>
      </w:r>
      <w:r w:rsidR="006C75F2">
        <w:tab/>
      </w:r>
      <w:r w:rsidR="00F2683C">
        <w:rPr>
          <w:rFonts w:hint="eastAsia"/>
          <w:lang w:eastAsia="zh-TW"/>
        </w:rPr>
        <w:t>D</w:t>
      </w:r>
      <w:r w:rsidR="001E40E0">
        <w:t>.</w:t>
      </w:r>
      <w:r>
        <w:t xml:space="preserve"> F. Edwards, “Silicon (Si)” in </w:t>
      </w:r>
      <w:r>
        <w:rPr>
          <w:i/>
        </w:rPr>
        <w:t>Handbook of optical constants of solids,</w:t>
      </w:r>
      <w:r>
        <w:t xml:space="preserve"> E.</w:t>
      </w:r>
      <w:r w:rsidR="00F76868">
        <w:t xml:space="preserve"> </w:t>
      </w:r>
      <w:r>
        <w:t xml:space="preserve">D. </w:t>
      </w:r>
      <w:proofErr w:type="spellStart"/>
      <w:r>
        <w:t>Palik</w:t>
      </w:r>
      <w:proofErr w:type="spellEnd"/>
      <w:r>
        <w:t>, ed. (Academic, Orlando, Fla. 1985).</w:t>
      </w:r>
    </w:p>
    <w:p w:rsidR="00657AC6" w:rsidRDefault="00657AC6" w:rsidP="006C75F2">
      <w:pPr>
        <w:pStyle w:val="MCReference"/>
        <w:ind w:left="283" w:hangingChars="177" w:hanging="283"/>
      </w:pPr>
      <w:r>
        <w:t>[</w:t>
      </w:r>
      <w:r w:rsidR="003A1CDD">
        <w:t>4</w:t>
      </w:r>
      <w:r>
        <w:t xml:space="preserve">] </w:t>
      </w:r>
      <w:r w:rsidR="006C75F2">
        <w:tab/>
      </w:r>
      <w:r>
        <w:t xml:space="preserve">F. Ladouceur and J. D. Love, </w:t>
      </w:r>
      <w:r w:rsidR="00ED2394">
        <w:t>“</w:t>
      </w:r>
      <w:r>
        <w:rPr>
          <w:i/>
        </w:rPr>
        <w:t>Silica-based buried channel waveguides and devices</w:t>
      </w:r>
      <w:r w:rsidR="00ED2394">
        <w:rPr>
          <w:i/>
        </w:rPr>
        <w:t>”</w:t>
      </w:r>
      <w:r w:rsidR="00ED2394">
        <w:t>, Chap. 80 (Chapman &amp; Hall, 1995).</w:t>
      </w:r>
    </w:p>
    <w:p w:rsidR="00A9374C" w:rsidRDefault="00657AC6" w:rsidP="006C75F2">
      <w:pPr>
        <w:pStyle w:val="MCBody"/>
        <w:spacing w:before="0"/>
        <w:ind w:left="283" w:hangingChars="177" w:hanging="283"/>
        <w:jc w:val="left"/>
        <w:rPr>
          <w:sz w:val="16"/>
        </w:rPr>
      </w:pPr>
      <w:r>
        <w:rPr>
          <w:sz w:val="16"/>
        </w:rPr>
        <w:t>[</w:t>
      </w:r>
      <w:r w:rsidR="003A1CDD">
        <w:rPr>
          <w:sz w:val="16"/>
        </w:rPr>
        <w:t>5</w:t>
      </w:r>
      <w:r>
        <w:rPr>
          <w:sz w:val="16"/>
        </w:rPr>
        <w:t xml:space="preserve">] </w:t>
      </w:r>
      <w:r w:rsidR="006C75F2">
        <w:rPr>
          <w:sz w:val="16"/>
        </w:rPr>
        <w:tab/>
      </w:r>
      <w:r w:rsidR="00A9374C">
        <w:rPr>
          <w:sz w:val="16"/>
        </w:rPr>
        <w:t>A</w:t>
      </w:r>
      <w:r w:rsidR="001E40E0">
        <w:rPr>
          <w:sz w:val="16"/>
        </w:rPr>
        <w:t>. Lee, B. Chang, C. D. Huang, et al.</w:t>
      </w:r>
      <w:r w:rsidR="00A9374C">
        <w:rPr>
          <w:sz w:val="16"/>
        </w:rPr>
        <w:t xml:space="preserve">, "Title of paper," in </w:t>
      </w:r>
      <w:r w:rsidR="00A9374C">
        <w:rPr>
          <w:sz w:val="16"/>
          <w:u w:val="single"/>
        </w:rPr>
        <w:t>Title of Proceeding,</w:t>
      </w:r>
      <w:r w:rsidR="00A9374C">
        <w:rPr>
          <w:sz w:val="16"/>
        </w:rPr>
        <w:t xml:space="preserve"> </w:t>
      </w:r>
      <w:r w:rsidR="00A9374C">
        <w:rPr>
          <w:rFonts w:hint="eastAsia"/>
          <w:sz w:val="16"/>
          <w:lang w:eastAsia="zh-TW"/>
        </w:rPr>
        <w:t xml:space="preserve">Name(s), </w:t>
      </w:r>
      <w:r w:rsidR="001E40E0">
        <w:rPr>
          <w:rFonts w:hint="eastAsia"/>
          <w:sz w:val="16"/>
          <w:lang w:eastAsia="zh-TW"/>
        </w:rPr>
        <w:t>ed(s). Proc. SPIE 0, 00-00 (2018</w:t>
      </w:r>
      <w:r w:rsidR="00A9374C">
        <w:rPr>
          <w:rFonts w:hint="eastAsia"/>
          <w:sz w:val="16"/>
          <w:lang w:eastAsia="zh-TW"/>
        </w:rPr>
        <w:t>).</w:t>
      </w:r>
      <w:r w:rsidR="00A9374C">
        <w:rPr>
          <w:sz w:val="16"/>
        </w:rPr>
        <w:t xml:space="preserve"> </w:t>
      </w:r>
    </w:p>
    <w:p w:rsidR="00657AC6" w:rsidRPr="006C75F2" w:rsidRDefault="00A9374C" w:rsidP="006C75F2">
      <w:pPr>
        <w:pStyle w:val="MCBody"/>
        <w:spacing w:before="0"/>
        <w:ind w:left="283" w:hangingChars="177" w:hanging="283"/>
        <w:jc w:val="left"/>
        <w:rPr>
          <w:sz w:val="16"/>
        </w:rPr>
      </w:pPr>
      <w:r>
        <w:rPr>
          <w:rFonts w:hint="eastAsia"/>
          <w:sz w:val="16"/>
          <w:lang w:eastAsia="zh-TW"/>
        </w:rPr>
        <w:t xml:space="preserve">[6] </w:t>
      </w:r>
      <w:r w:rsidR="006C75F2">
        <w:rPr>
          <w:sz w:val="16"/>
          <w:lang w:eastAsia="zh-TW"/>
        </w:rPr>
        <w:tab/>
      </w:r>
      <w:r w:rsidR="00E27B58">
        <w:rPr>
          <w:sz w:val="16"/>
        </w:rPr>
        <w:t xml:space="preserve">E. Sun, F. Wu, and G. </w:t>
      </w:r>
      <w:r w:rsidR="00ED2394">
        <w:rPr>
          <w:sz w:val="16"/>
        </w:rPr>
        <w:t>K</w:t>
      </w:r>
      <w:r w:rsidR="00E27B58">
        <w:rPr>
          <w:sz w:val="16"/>
        </w:rPr>
        <w:t>umar</w:t>
      </w:r>
      <w:r w:rsidR="00657AC6">
        <w:rPr>
          <w:sz w:val="16"/>
        </w:rPr>
        <w:t xml:space="preserve">, "Title of paper," in </w:t>
      </w:r>
      <w:r w:rsidR="00657AC6">
        <w:rPr>
          <w:sz w:val="16"/>
          <w:u w:val="single"/>
        </w:rPr>
        <w:t>Title of Proceeding,</w:t>
      </w:r>
      <w:r w:rsidR="00657AC6">
        <w:rPr>
          <w:sz w:val="16"/>
        </w:rPr>
        <w:t xml:space="preserve"> (Institute of Electrical and Elec</w:t>
      </w:r>
      <w:r w:rsidR="001E40E0">
        <w:rPr>
          <w:sz w:val="16"/>
        </w:rPr>
        <w:t>tronics Engineers, New York, 2019</w:t>
      </w:r>
      <w:r w:rsidR="00657AC6">
        <w:rPr>
          <w:sz w:val="16"/>
        </w:rPr>
        <w:t xml:space="preserve">), pp. 00-00. </w:t>
      </w:r>
    </w:p>
    <w:p w:rsidR="00657AC6" w:rsidRDefault="00657AC6" w:rsidP="006C75F2">
      <w:pPr>
        <w:pStyle w:val="MCReference"/>
        <w:ind w:left="283" w:hangingChars="177" w:hanging="283"/>
      </w:pPr>
      <w:r>
        <w:t>[</w:t>
      </w:r>
      <w:r w:rsidR="00A9374C">
        <w:rPr>
          <w:rFonts w:hint="eastAsia"/>
          <w:lang w:eastAsia="zh-TW"/>
        </w:rPr>
        <w:t>7</w:t>
      </w:r>
      <w:r>
        <w:t xml:space="preserve">] </w:t>
      </w:r>
      <w:r w:rsidR="006C75F2">
        <w:tab/>
      </w:r>
      <w:r>
        <w:t xml:space="preserve">Author(s), "Title of paper," in </w:t>
      </w:r>
      <w:r>
        <w:rPr>
          <w:u w:val="single"/>
        </w:rPr>
        <w:t>Title of Proceedings</w:t>
      </w:r>
      <w:r>
        <w:t>, Name(s), ed(s)., Vol. XX of OSA Proceedings Serie</w:t>
      </w:r>
      <w:r w:rsidR="006C75F2">
        <w:t xml:space="preserve">s (Optical Society of America, </w:t>
      </w:r>
      <w:r w:rsidR="001E40E0">
        <w:t>Washington, D.C., 2</w:t>
      </w:r>
      <w:r>
        <w:t>0</w:t>
      </w:r>
      <w:r w:rsidR="001E40E0">
        <w:t>2</w:t>
      </w:r>
      <w:r>
        <w:t>0), pp. 00-00.</w:t>
      </w:r>
    </w:p>
    <w:sectPr w:rsidR="00657AC6" w:rsidSect="00830088">
      <w:headerReference w:type="default" r:id="rId13"/>
      <w:pgSz w:w="11907" w:h="16840" w:code="9"/>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NAEMAIABUAGkAdABsAGUA" wne:acdName="acd0" wne:fciIndexBasedOn="0065"/>
    <wne:acd wne:argValue="AgBNAEMAIABBAHUAdABoAG8AcgA=" wne:acdName="acd1" wne:fciIndexBasedOn="0065"/>
    <wne:acd wne:argValue="AgBNAEMAIABBAHUAdABoAG8AcgAgAEEAZgBmAGkAbABpAGEAdABpAG8AbgA=" wne:acdName="acd2" wne:fciIndexBasedOn="0065"/>
    <wne:acd wne:argValue="AgBNAEMAIABlAG0AYQBpAGwA" wne:acdName="acd3" wne:fciIndexBasedOn="0065"/>
    <wne:acd wne:argValue="AgBNAEMAIABCAG8AZAB5AA==" wne:acdName="acd4" wne:fciIndexBasedOn="0065"/>
    <wne:acd wne:argValue="AgBNAEMAIABCAG8AZAB5ACAAUwBQAA==" wne:acdName="acd5" wne:fciIndexBasedOn="0065"/>
    <wne:acd wne:argValue="AgBNAEMAIABUAGEAYgBsAGUAIABIAGUAYQBkAA==" wne:acdName="acd6" wne:fciIndexBasedOn="0065"/>
    <wne:acd wne:argValue="AgBNAEMAIABUAGEAYgBsAGUAIABUAGUAeAB0AA==" wne:acdName="acd7" wne:fciIndexBasedOn="0065"/>
    <wne:acd wne:argValue="AgBNAEMAIABGAGkAZwB1AHIAZQAgAEMAYQBwAHQAaQBvAG4A" wne:acdName="acd8" wne:fciIndexBasedOn="0065"/>
    <wne:acd wne:argValue="AgBNAEMAIABSAGUAZgBlAHIAZQBuAGM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165" w:rsidRDefault="00CF4165" w:rsidP="00913077">
      <w:r>
        <w:separator/>
      </w:r>
    </w:p>
  </w:endnote>
  <w:endnote w:type="continuationSeparator" w:id="0">
    <w:p w:rsidR="00CF4165" w:rsidRDefault="00CF4165" w:rsidP="0091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165" w:rsidRDefault="00CF4165" w:rsidP="00913077">
      <w:r>
        <w:separator/>
      </w:r>
    </w:p>
  </w:footnote>
  <w:footnote w:type="continuationSeparator" w:id="0">
    <w:p w:rsidR="00CF4165" w:rsidRDefault="00CF4165" w:rsidP="0091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170" w:rsidRDefault="00E41170">
    <w:pPr>
      <w:pStyle w:val="a6"/>
    </w:pPr>
  </w:p>
  <w:p w:rsidR="00E41170" w:rsidRDefault="00E411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2"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24734A"/>
    <w:multiLevelType w:val="hybridMultilevel"/>
    <w:tmpl w:val="0CE8787E"/>
    <w:lvl w:ilvl="0" w:tplc="AC5A9D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5" w15:restartNumberingAfterBreak="0">
    <w:nsid w:val="6EB67973"/>
    <w:multiLevelType w:val="hybridMultilevel"/>
    <w:tmpl w:val="9AC2984E"/>
    <w:lvl w:ilvl="0" w:tplc="DC6EF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B"/>
    <w:rsid w:val="00015C01"/>
    <w:rsid w:val="000511B2"/>
    <w:rsid w:val="000D305B"/>
    <w:rsid w:val="000F5D02"/>
    <w:rsid w:val="001036A2"/>
    <w:rsid w:val="00141686"/>
    <w:rsid w:val="00150A90"/>
    <w:rsid w:val="0015794A"/>
    <w:rsid w:val="0018446B"/>
    <w:rsid w:val="00187682"/>
    <w:rsid w:val="00195BDE"/>
    <w:rsid w:val="001D7C60"/>
    <w:rsid w:val="001E40E0"/>
    <w:rsid w:val="002B42EB"/>
    <w:rsid w:val="002B5DD9"/>
    <w:rsid w:val="002D3B52"/>
    <w:rsid w:val="00356BD0"/>
    <w:rsid w:val="003A1CDD"/>
    <w:rsid w:val="003C4B8F"/>
    <w:rsid w:val="00431348"/>
    <w:rsid w:val="00434F11"/>
    <w:rsid w:val="00464F83"/>
    <w:rsid w:val="004B560F"/>
    <w:rsid w:val="00506A86"/>
    <w:rsid w:val="00521F91"/>
    <w:rsid w:val="0053194A"/>
    <w:rsid w:val="00563915"/>
    <w:rsid w:val="0056468F"/>
    <w:rsid w:val="005917B3"/>
    <w:rsid w:val="005932B5"/>
    <w:rsid w:val="005A04A1"/>
    <w:rsid w:val="005A67D9"/>
    <w:rsid w:val="005E5E72"/>
    <w:rsid w:val="00604B0A"/>
    <w:rsid w:val="0060656E"/>
    <w:rsid w:val="00657AC6"/>
    <w:rsid w:val="0069457E"/>
    <w:rsid w:val="00697D3D"/>
    <w:rsid w:val="006C75F2"/>
    <w:rsid w:val="006D53F7"/>
    <w:rsid w:val="00736518"/>
    <w:rsid w:val="007600DA"/>
    <w:rsid w:val="00773BEC"/>
    <w:rsid w:val="007E7E82"/>
    <w:rsid w:val="00830088"/>
    <w:rsid w:val="008324E9"/>
    <w:rsid w:val="00874563"/>
    <w:rsid w:val="008844DB"/>
    <w:rsid w:val="00884729"/>
    <w:rsid w:val="00913077"/>
    <w:rsid w:val="0092464F"/>
    <w:rsid w:val="009768AB"/>
    <w:rsid w:val="009D5D59"/>
    <w:rsid w:val="009E714D"/>
    <w:rsid w:val="009F6AE6"/>
    <w:rsid w:val="00A5587B"/>
    <w:rsid w:val="00A61C78"/>
    <w:rsid w:val="00A9374C"/>
    <w:rsid w:val="00A95DE1"/>
    <w:rsid w:val="00AE0080"/>
    <w:rsid w:val="00B21E7F"/>
    <w:rsid w:val="00B23A09"/>
    <w:rsid w:val="00B312AF"/>
    <w:rsid w:val="00B50C36"/>
    <w:rsid w:val="00B53512"/>
    <w:rsid w:val="00B62AC6"/>
    <w:rsid w:val="00B63D69"/>
    <w:rsid w:val="00B927AF"/>
    <w:rsid w:val="00C57D42"/>
    <w:rsid w:val="00C8717E"/>
    <w:rsid w:val="00C9291A"/>
    <w:rsid w:val="00CF4165"/>
    <w:rsid w:val="00D16E24"/>
    <w:rsid w:val="00D24627"/>
    <w:rsid w:val="00DB767C"/>
    <w:rsid w:val="00DE4855"/>
    <w:rsid w:val="00DF696D"/>
    <w:rsid w:val="00E122DC"/>
    <w:rsid w:val="00E27B58"/>
    <w:rsid w:val="00E41170"/>
    <w:rsid w:val="00E54311"/>
    <w:rsid w:val="00E94381"/>
    <w:rsid w:val="00ED2394"/>
    <w:rsid w:val="00EF20C1"/>
    <w:rsid w:val="00F13638"/>
    <w:rsid w:val="00F1565A"/>
    <w:rsid w:val="00F2683C"/>
    <w:rsid w:val="00F76868"/>
    <w:rsid w:val="00F90379"/>
    <w:rsid w:val="00FE482D"/>
    <w:rsid w:val="00FF77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A425B"/>
  <w15:chartTrackingRefBased/>
  <w15:docId w15:val="{1D6F4895-7E7C-495C-857B-5F7E3D38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eastAsia="en-US"/>
    </w:rPr>
  </w:style>
  <w:style w:type="paragraph" w:styleId="1">
    <w:name w:val="heading 1"/>
    <w:basedOn w:val="a"/>
    <w:next w:val="a"/>
    <w:qFormat/>
    <w:pPr>
      <w:keepNext/>
      <w:jc w:val="center"/>
      <w:outlineLvl w:val="0"/>
    </w:pPr>
    <w:rPr>
      <w:b/>
      <w:sz w:val="22"/>
    </w:rPr>
  </w:style>
  <w:style w:type="paragraph" w:styleId="2">
    <w:name w:val="heading 2"/>
    <w:basedOn w:val="a"/>
    <w:next w:val="a"/>
    <w:qFormat/>
    <w:pPr>
      <w:keepNext/>
      <w:jc w:val="center"/>
      <w:outlineLvl w:val="1"/>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Title">
    <w:name w:val="MC Title"/>
    <w:basedOn w:val="a"/>
    <w:next w:val="a"/>
    <w:pPr>
      <w:jc w:val="center"/>
    </w:pPr>
    <w:rPr>
      <w:b/>
      <w:sz w:val="36"/>
    </w:rPr>
  </w:style>
  <w:style w:type="paragraph" w:customStyle="1" w:styleId="MCemail">
    <w:name w:val="MC email"/>
    <w:basedOn w:val="a"/>
    <w:pPr>
      <w:jc w:val="center"/>
    </w:pPr>
    <w:rPr>
      <w:sz w:val="18"/>
    </w:rPr>
  </w:style>
  <w:style w:type="paragraph" w:customStyle="1" w:styleId="MCTableHead">
    <w:name w:val="MC Table Head"/>
    <w:basedOn w:val="MCBody"/>
    <w:pPr>
      <w:spacing w:after="120"/>
      <w:jc w:val="center"/>
    </w:pPr>
    <w:rPr>
      <w:sz w:val="16"/>
    </w:rPr>
  </w:style>
  <w:style w:type="paragraph" w:customStyle="1" w:styleId="MCBody">
    <w:name w:val="MC Body"/>
    <w:next w:val="MCBodySP"/>
    <w:pPr>
      <w:spacing w:before="120"/>
      <w:jc w:val="both"/>
    </w:pPr>
    <w:rPr>
      <w:lang w:eastAsia="en-US"/>
    </w:rPr>
  </w:style>
  <w:style w:type="paragraph" w:customStyle="1" w:styleId="MCBodySP">
    <w:name w:val="MC Body SP"/>
    <w:basedOn w:val="MCBody"/>
    <w:pPr>
      <w:spacing w:before="0"/>
      <w:ind w:firstLine="288"/>
      <w:jc w:val="left"/>
    </w:pPr>
  </w:style>
  <w:style w:type="paragraph" w:customStyle="1" w:styleId="MCTableText">
    <w:name w:val="MC Table Text"/>
    <w:basedOn w:val="MCBody"/>
    <w:pPr>
      <w:spacing w:before="0"/>
      <w:jc w:val="left"/>
    </w:pPr>
  </w:style>
  <w:style w:type="paragraph" w:customStyle="1" w:styleId="MCSectionHead">
    <w:name w:val="MC Section Head"/>
    <w:basedOn w:val="MCBody"/>
    <w:next w:val="MCSectionSubhead"/>
    <w:rPr>
      <w:b/>
    </w:rPr>
  </w:style>
  <w:style w:type="paragraph" w:customStyle="1" w:styleId="MCSectionSubhead">
    <w:name w:val="MC Section Subhead"/>
    <w:basedOn w:val="MCBody"/>
    <w:next w:val="MCBody"/>
    <w:rPr>
      <w:i/>
    </w:rPr>
  </w:style>
  <w:style w:type="paragraph" w:customStyle="1" w:styleId="MCFigureCaption">
    <w:name w:val="MC Figure Caption"/>
    <w:basedOn w:val="MCBody"/>
    <w:next w:val="MCBodySP"/>
    <w:pPr>
      <w:jc w:val="center"/>
    </w:pPr>
    <w:rPr>
      <w:sz w:val="18"/>
    </w:rPr>
  </w:style>
  <w:style w:type="paragraph" w:customStyle="1" w:styleId="MCReference">
    <w:name w:val="MC Reference"/>
    <w:basedOn w:val="MCBody"/>
    <w:pPr>
      <w:spacing w:before="0"/>
      <w:jc w:val="left"/>
    </w:pPr>
    <w:rPr>
      <w:sz w:val="16"/>
    </w:rPr>
  </w:style>
  <w:style w:type="paragraph" w:styleId="a3">
    <w:name w:val="Body Text"/>
    <w:basedOn w:val="a"/>
    <w:pPr>
      <w:spacing w:before="120"/>
      <w:jc w:val="both"/>
    </w:pPr>
  </w:style>
  <w:style w:type="paragraph" w:customStyle="1" w:styleId="MCAuthor">
    <w:name w:val="MC Author"/>
    <w:basedOn w:val="MCBody"/>
    <w:next w:val="MCAuthorAffiliation"/>
    <w:pPr>
      <w:spacing w:before="0"/>
      <w:jc w:val="center"/>
    </w:pPr>
    <w:rPr>
      <w:b/>
    </w:rPr>
  </w:style>
  <w:style w:type="paragraph" w:customStyle="1" w:styleId="MCAuthorAffiliation">
    <w:name w:val="MC Author Affiliation"/>
    <w:basedOn w:val="MCBody"/>
    <w:next w:val="a"/>
    <w:pPr>
      <w:spacing w:before="0"/>
      <w:jc w:val="center"/>
    </w:pPr>
    <w:rPr>
      <w:rFonts w:ascii="Times" w:hAnsi="Times"/>
      <w:i/>
      <w:sz w:val="16"/>
    </w:rPr>
  </w:style>
  <w:style w:type="paragraph" w:styleId="20">
    <w:name w:val="Body Text 2"/>
    <w:basedOn w:val="a"/>
    <w:rPr>
      <w:sz w:val="44"/>
    </w:rPr>
  </w:style>
  <w:style w:type="character" w:styleId="a4">
    <w:name w:val="Hyperlink"/>
    <w:rPr>
      <w:color w:val="0000FF"/>
      <w:u w:val="single"/>
    </w:rPr>
  </w:style>
  <w:style w:type="paragraph" w:customStyle="1" w:styleId="MCCopyright">
    <w:name w:val="MC Copyright"/>
    <w:basedOn w:val="a"/>
    <w:next w:val="MCOCIS"/>
    <w:pPr>
      <w:ind w:left="720" w:right="648"/>
      <w:jc w:val="both"/>
    </w:pPr>
    <w:rPr>
      <w:rFonts w:ascii="Times" w:hAnsi="Times"/>
      <w:sz w:val="18"/>
    </w:rPr>
  </w:style>
  <w:style w:type="paragraph" w:customStyle="1" w:styleId="MCOCIS">
    <w:name w:val="MC OCIS"/>
    <w:basedOn w:val="MCCopyright"/>
    <w:rPr>
      <w:rFonts w:ascii="Times New Roman" w:hAnsi="Times New Roman"/>
      <w:sz w:val="16"/>
    </w:rPr>
  </w:style>
  <w:style w:type="character" w:styleId="a5">
    <w:name w:val="FollowedHyperlink"/>
    <w:rPr>
      <w:color w:val="800080"/>
      <w:u w:val="single"/>
    </w:rPr>
  </w:style>
  <w:style w:type="paragraph" w:customStyle="1" w:styleId="bodytext">
    <w:name w:val="bodytext"/>
    <w:basedOn w:val="a"/>
    <w:pPr>
      <w:spacing w:before="100" w:beforeAutospacing="1" w:after="100" w:afterAutospacing="1"/>
      <w:ind w:left="450"/>
    </w:pPr>
    <w:rPr>
      <w:rFonts w:ascii="Verdana" w:hAnsi="Verdana"/>
      <w:color w:val="666666"/>
      <w:sz w:val="17"/>
      <w:szCs w:val="17"/>
    </w:rPr>
  </w:style>
  <w:style w:type="paragraph" w:customStyle="1" w:styleId="MCAbstract">
    <w:name w:val="MC Abstract"/>
    <w:basedOn w:val="a"/>
    <w:pPr>
      <w:ind w:left="720" w:right="720"/>
      <w:jc w:val="both"/>
    </w:pPr>
  </w:style>
  <w:style w:type="paragraph" w:styleId="a6">
    <w:name w:val="header"/>
    <w:basedOn w:val="a"/>
    <w:link w:val="a7"/>
    <w:uiPriority w:val="99"/>
    <w:rsid w:val="00913077"/>
    <w:pPr>
      <w:tabs>
        <w:tab w:val="center" w:pos="4153"/>
        <w:tab w:val="right" w:pos="8306"/>
      </w:tabs>
      <w:snapToGrid w:val="0"/>
    </w:pPr>
    <w:rPr>
      <w:lang w:val="x-none"/>
    </w:rPr>
  </w:style>
  <w:style w:type="character" w:customStyle="1" w:styleId="a7">
    <w:name w:val="頁首 字元"/>
    <w:link w:val="a6"/>
    <w:uiPriority w:val="99"/>
    <w:rsid w:val="00913077"/>
    <w:rPr>
      <w:lang w:eastAsia="en-US"/>
    </w:rPr>
  </w:style>
  <w:style w:type="paragraph" w:styleId="a8">
    <w:name w:val="footer"/>
    <w:basedOn w:val="a"/>
    <w:link w:val="a9"/>
    <w:rsid w:val="00913077"/>
    <w:pPr>
      <w:tabs>
        <w:tab w:val="center" w:pos="4153"/>
        <w:tab w:val="right" w:pos="8306"/>
      </w:tabs>
      <w:snapToGrid w:val="0"/>
    </w:pPr>
    <w:rPr>
      <w:lang w:val="x-none"/>
    </w:rPr>
  </w:style>
  <w:style w:type="character" w:customStyle="1" w:styleId="a9">
    <w:name w:val="頁尾 字元"/>
    <w:link w:val="a8"/>
    <w:rsid w:val="009130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32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3733</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Conference title, upper and lower case, bolded, 18 point type, centered</vt:lpstr>
    </vt:vector>
  </TitlesOfParts>
  <Company>Optical Society of America</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title, upper and lower case, bolded, 18 point type, centered</dc:title>
  <dc:subject/>
  <dc:creator>isgn8</dc:creator>
  <cp:keywords/>
  <cp:lastModifiedBy>hwchen</cp:lastModifiedBy>
  <cp:revision>3</cp:revision>
  <cp:lastPrinted>2009-04-14T05:25:00Z</cp:lastPrinted>
  <dcterms:created xsi:type="dcterms:W3CDTF">2025-02-06T07:21:00Z</dcterms:created>
  <dcterms:modified xsi:type="dcterms:W3CDTF">2025-04-23T02:49:00Z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f07d3f1d0773ef75d47b7e4db93928f15b381f2881d476a2e3f933489179c932</vt:lpwstr>
  </property>
</Properties>
</file>